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E483841" w14:textId="2B753714" w:rsidR="007B5BF4" w:rsidRPr="007B5BF4" w:rsidRDefault="007B5BF4" w:rsidP="007B5BF4">
      <w:pPr>
        <w:rPr>
          <w:b/>
          <w:bCs/>
          <w:sz w:val="32"/>
          <w:szCs w:val="28"/>
        </w:rPr>
      </w:pPr>
      <w:r w:rsidRPr="00074788">
        <w:rPr>
          <w:b/>
          <w:bCs/>
          <w:sz w:val="32"/>
          <w:szCs w:val="28"/>
        </w:rPr>
        <w:t>Chapter 2: Introduction to the Relational Model</w:t>
      </w:r>
    </w:p>
    <w:p w14:paraId="5E75538B" w14:textId="77777777" w:rsidR="007B5BF4" w:rsidRPr="007B5BF4" w:rsidRDefault="007B5BF4" w:rsidP="007B5BF4"/>
    <w:sdt>
      <w:sdtPr>
        <w:rPr>
          <w:rFonts w:ascii="Google Sans" w:eastAsiaTheme="minorHAnsi" w:hAnsi="Google Sans" w:cstheme="minorBidi"/>
          <w:sz w:val="24"/>
          <w:szCs w:val="24"/>
        </w:rPr>
        <w:id w:val="1807434255"/>
        <w:docPartObj>
          <w:docPartGallery w:val="Table of Contents"/>
          <w:docPartUnique/>
        </w:docPartObj>
      </w:sdtPr>
      <w:sdtEndPr>
        <w:rPr>
          <w:rFonts w:ascii="Manrope" w:hAnsi="Manrope"/>
          <w:b/>
          <w:bCs/>
          <w:noProof/>
        </w:rPr>
      </w:sdtEndPr>
      <w:sdtContent>
        <w:p w14:paraId="54E6E9C8" w14:textId="11C1AE4B" w:rsidR="007D7201" w:rsidRPr="007B5BF4" w:rsidRDefault="007D7201" w:rsidP="007D7201">
          <w:pPr>
            <w:pStyle w:val="TOCHeading"/>
            <w:rPr>
              <w:rFonts w:ascii="Google Sans" w:hAnsi="Google Sans"/>
              <w:szCs w:val="28"/>
            </w:rPr>
          </w:pPr>
          <w:r w:rsidRPr="007B5BF4">
            <w:rPr>
              <w:rFonts w:ascii="Google Sans" w:hAnsi="Google Sans"/>
              <w:szCs w:val="28"/>
            </w:rPr>
            <w:t>Table of Contents</w:t>
          </w:r>
        </w:p>
        <w:p w14:paraId="370F2C5A" w14:textId="64191CD2" w:rsidR="007D7201" w:rsidRPr="007D7201" w:rsidRDefault="007D7201" w:rsidP="007D7201">
          <w:pPr>
            <w:pStyle w:val="TOC2"/>
            <w:tabs>
              <w:tab w:val="right" w:leader="dot" w:pos="9019"/>
            </w:tabs>
            <w:rPr>
              <w:noProof/>
              <w:szCs w:val="24"/>
            </w:rPr>
          </w:pPr>
          <w:r w:rsidRPr="007D7201">
            <w:rPr>
              <w:szCs w:val="24"/>
            </w:rPr>
            <w:fldChar w:fldCharType="begin"/>
          </w:r>
          <w:r w:rsidRPr="007D7201">
            <w:rPr>
              <w:szCs w:val="24"/>
            </w:rPr>
            <w:instrText xml:space="preserve"> TOC \o "1-3" \h \z \u </w:instrText>
          </w:r>
          <w:r w:rsidRPr="007D7201">
            <w:rPr>
              <w:szCs w:val="24"/>
            </w:rPr>
            <w:fldChar w:fldCharType="separate"/>
          </w:r>
          <w:hyperlink w:anchor="_Toc49497437" w:history="1">
            <w:r w:rsidRPr="007D7201">
              <w:rPr>
                <w:rStyle w:val="Hyperlink"/>
                <w:noProof/>
                <w:color w:val="FFFFFF" w:themeColor="background1"/>
                <w:szCs w:val="24"/>
              </w:rPr>
              <w:t>Database Schema</w:t>
            </w:r>
            <w:r w:rsidRPr="007D7201">
              <w:rPr>
                <w:noProof/>
                <w:webHidden/>
                <w:szCs w:val="24"/>
              </w:rPr>
              <w:tab/>
            </w:r>
            <w:r w:rsidRPr="007D7201">
              <w:rPr>
                <w:noProof/>
                <w:webHidden/>
                <w:szCs w:val="24"/>
              </w:rPr>
              <w:fldChar w:fldCharType="begin"/>
            </w:r>
            <w:r w:rsidRPr="007D7201">
              <w:rPr>
                <w:noProof/>
                <w:webHidden/>
                <w:szCs w:val="24"/>
              </w:rPr>
              <w:instrText xml:space="preserve"> PAGEREF _Toc49497437 \h </w:instrText>
            </w:r>
            <w:r w:rsidRPr="007D7201">
              <w:rPr>
                <w:noProof/>
                <w:webHidden/>
                <w:szCs w:val="24"/>
              </w:rPr>
            </w:r>
            <w:r w:rsidRPr="007D7201">
              <w:rPr>
                <w:noProof/>
                <w:webHidden/>
                <w:szCs w:val="24"/>
              </w:rPr>
              <w:fldChar w:fldCharType="separate"/>
            </w:r>
            <w:r w:rsidR="007B5BF4">
              <w:rPr>
                <w:noProof/>
                <w:webHidden/>
                <w:szCs w:val="24"/>
              </w:rPr>
              <w:t>3</w:t>
            </w:r>
            <w:r w:rsidRPr="007D7201">
              <w:rPr>
                <w:noProof/>
                <w:webHidden/>
                <w:szCs w:val="24"/>
              </w:rPr>
              <w:fldChar w:fldCharType="end"/>
            </w:r>
          </w:hyperlink>
        </w:p>
        <w:p w14:paraId="5C254635" w14:textId="4C1F3085" w:rsidR="007D7201" w:rsidRPr="007D7201" w:rsidRDefault="00055F08" w:rsidP="007D7201">
          <w:pPr>
            <w:pStyle w:val="TOC2"/>
            <w:tabs>
              <w:tab w:val="right" w:leader="dot" w:pos="9019"/>
            </w:tabs>
            <w:rPr>
              <w:noProof/>
              <w:szCs w:val="24"/>
            </w:rPr>
          </w:pPr>
          <w:hyperlink w:anchor="_Toc49497438" w:history="1">
            <w:r w:rsidR="007D7201" w:rsidRPr="007D7201">
              <w:rPr>
                <w:rStyle w:val="Hyperlink"/>
                <w:noProof/>
                <w:color w:val="FFFFFF" w:themeColor="background1"/>
                <w:szCs w:val="24"/>
              </w:rPr>
              <w:t>Keys</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_Toc49497438 \h </w:instrText>
            </w:r>
            <w:r w:rsidR="007D7201" w:rsidRPr="007D7201">
              <w:rPr>
                <w:noProof/>
                <w:webHidden/>
                <w:szCs w:val="24"/>
              </w:rPr>
            </w:r>
            <w:r w:rsidR="007D7201" w:rsidRPr="007D7201">
              <w:rPr>
                <w:noProof/>
                <w:webHidden/>
                <w:szCs w:val="24"/>
              </w:rPr>
              <w:fldChar w:fldCharType="separate"/>
            </w:r>
            <w:r w:rsidR="007B5BF4">
              <w:rPr>
                <w:noProof/>
                <w:webHidden/>
                <w:szCs w:val="24"/>
              </w:rPr>
              <w:t>4</w:t>
            </w:r>
            <w:r w:rsidR="007D7201" w:rsidRPr="007D7201">
              <w:rPr>
                <w:noProof/>
                <w:webHidden/>
                <w:szCs w:val="24"/>
              </w:rPr>
              <w:fldChar w:fldCharType="end"/>
            </w:r>
          </w:hyperlink>
        </w:p>
        <w:p w14:paraId="1D0348C1" w14:textId="13B628D3" w:rsidR="007D7201" w:rsidRPr="007D7201" w:rsidRDefault="00055F08" w:rsidP="007D7201">
          <w:pPr>
            <w:pStyle w:val="TOC2"/>
            <w:tabs>
              <w:tab w:val="right" w:leader="dot" w:pos="9019"/>
            </w:tabs>
            <w:rPr>
              <w:noProof/>
              <w:szCs w:val="24"/>
            </w:rPr>
          </w:pPr>
          <w:hyperlink w:anchor="_Toc49497439" w:history="1">
            <w:r w:rsidR="007D7201" w:rsidRPr="007D7201">
              <w:rPr>
                <w:rStyle w:val="Hyperlink"/>
                <w:noProof/>
                <w:color w:val="FFFFFF" w:themeColor="background1"/>
                <w:szCs w:val="24"/>
              </w:rPr>
              <w:t>Foreign Keys</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_Toc49497439 \h </w:instrText>
            </w:r>
            <w:r w:rsidR="007D7201" w:rsidRPr="007D7201">
              <w:rPr>
                <w:noProof/>
                <w:webHidden/>
                <w:szCs w:val="24"/>
              </w:rPr>
            </w:r>
            <w:r w:rsidR="007D7201" w:rsidRPr="007D7201">
              <w:rPr>
                <w:noProof/>
                <w:webHidden/>
                <w:szCs w:val="24"/>
              </w:rPr>
              <w:fldChar w:fldCharType="separate"/>
            </w:r>
            <w:r w:rsidR="007B5BF4">
              <w:rPr>
                <w:noProof/>
                <w:webHidden/>
                <w:szCs w:val="24"/>
              </w:rPr>
              <w:t>5</w:t>
            </w:r>
            <w:r w:rsidR="007D7201" w:rsidRPr="007D7201">
              <w:rPr>
                <w:noProof/>
                <w:webHidden/>
                <w:szCs w:val="24"/>
              </w:rPr>
              <w:fldChar w:fldCharType="end"/>
            </w:r>
          </w:hyperlink>
        </w:p>
        <w:p w14:paraId="220AE45D" w14:textId="59CD8F7A" w:rsidR="007D7201" w:rsidRPr="007D7201" w:rsidRDefault="00055F08" w:rsidP="007D7201">
          <w:pPr>
            <w:pStyle w:val="TOC3"/>
            <w:tabs>
              <w:tab w:val="right" w:leader="dot" w:pos="9019"/>
            </w:tabs>
            <w:rPr>
              <w:noProof/>
              <w:szCs w:val="24"/>
            </w:rPr>
          </w:pPr>
          <w:hyperlink w:anchor="_Toc49497440" w:history="1">
            <w:r w:rsidR="007D7201" w:rsidRPr="007D7201">
              <w:rPr>
                <w:rStyle w:val="Hyperlink"/>
                <w:noProof/>
                <w:color w:val="FFFFFF" w:themeColor="background1"/>
                <w:szCs w:val="24"/>
              </w:rPr>
              <w:t>On Delete Cascade</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_Toc49497440 \h </w:instrText>
            </w:r>
            <w:r w:rsidR="007D7201" w:rsidRPr="007D7201">
              <w:rPr>
                <w:noProof/>
                <w:webHidden/>
                <w:szCs w:val="24"/>
              </w:rPr>
            </w:r>
            <w:r w:rsidR="007D7201" w:rsidRPr="007D7201">
              <w:rPr>
                <w:noProof/>
                <w:webHidden/>
                <w:szCs w:val="24"/>
              </w:rPr>
              <w:fldChar w:fldCharType="separate"/>
            </w:r>
            <w:r w:rsidR="007B5BF4">
              <w:rPr>
                <w:noProof/>
                <w:webHidden/>
                <w:szCs w:val="24"/>
              </w:rPr>
              <w:t>6</w:t>
            </w:r>
            <w:r w:rsidR="007D7201" w:rsidRPr="007D7201">
              <w:rPr>
                <w:noProof/>
                <w:webHidden/>
                <w:szCs w:val="24"/>
              </w:rPr>
              <w:fldChar w:fldCharType="end"/>
            </w:r>
          </w:hyperlink>
        </w:p>
        <w:p w14:paraId="16E78BDE" w14:textId="2BE97279" w:rsidR="007D7201" w:rsidRPr="007D7201" w:rsidRDefault="00055F08" w:rsidP="007D7201">
          <w:pPr>
            <w:pStyle w:val="TOC2"/>
            <w:tabs>
              <w:tab w:val="right" w:leader="dot" w:pos="9019"/>
            </w:tabs>
            <w:rPr>
              <w:noProof/>
              <w:szCs w:val="24"/>
            </w:rPr>
          </w:pPr>
          <w:hyperlink w:anchor="_Toc49497441" w:history="1">
            <w:r w:rsidR="007D7201" w:rsidRPr="007D7201">
              <w:rPr>
                <w:rStyle w:val="Hyperlink"/>
                <w:noProof/>
                <w:color w:val="FFFFFF" w:themeColor="background1"/>
                <w:szCs w:val="24"/>
              </w:rPr>
              <w:t>Selection</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_Toc49497441 \h </w:instrText>
            </w:r>
            <w:r w:rsidR="007D7201" w:rsidRPr="007D7201">
              <w:rPr>
                <w:noProof/>
                <w:webHidden/>
                <w:szCs w:val="24"/>
              </w:rPr>
            </w:r>
            <w:r w:rsidR="007D7201" w:rsidRPr="007D7201">
              <w:rPr>
                <w:noProof/>
                <w:webHidden/>
                <w:szCs w:val="24"/>
              </w:rPr>
              <w:fldChar w:fldCharType="separate"/>
            </w:r>
            <w:r w:rsidR="007B5BF4">
              <w:rPr>
                <w:noProof/>
                <w:webHidden/>
                <w:szCs w:val="24"/>
              </w:rPr>
              <w:t>7</w:t>
            </w:r>
            <w:r w:rsidR="007D7201" w:rsidRPr="007D7201">
              <w:rPr>
                <w:noProof/>
                <w:webHidden/>
                <w:szCs w:val="24"/>
              </w:rPr>
              <w:fldChar w:fldCharType="end"/>
            </w:r>
          </w:hyperlink>
        </w:p>
        <w:p w14:paraId="4BED9372" w14:textId="6067E9EF" w:rsidR="007D7201" w:rsidRPr="007D7201" w:rsidRDefault="00055F08" w:rsidP="007D7201">
          <w:pPr>
            <w:pStyle w:val="TOC2"/>
            <w:tabs>
              <w:tab w:val="right" w:leader="dot" w:pos="9019"/>
            </w:tabs>
            <w:rPr>
              <w:noProof/>
              <w:szCs w:val="24"/>
            </w:rPr>
          </w:pPr>
          <w:hyperlink w:anchor="_Toc49497442" w:history="1">
            <w:r w:rsidR="007D7201" w:rsidRPr="007D7201">
              <w:rPr>
                <w:rStyle w:val="Hyperlink"/>
                <w:noProof/>
                <w:color w:val="FFFFFF" w:themeColor="background1"/>
                <w:szCs w:val="24"/>
              </w:rPr>
              <w:t>Cartesian Products</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_Toc49497442 \h </w:instrText>
            </w:r>
            <w:r w:rsidR="007D7201" w:rsidRPr="007D7201">
              <w:rPr>
                <w:noProof/>
                <w:webHidden/>
                <w:szCs w:val="24"/>
              </w:rPr>
            </w:r>
            <w:r w:rsidR="007D7201" w:rsidRPr="007D7201">
              <w:rPr>
                <w:noProof/>
                <w:webHidden/>
                <w:szCs w:val="24"/>
              </w:rPr>
              <w:fldChar w:fldCharType="separate"/>
            </w:r>
            <w:r w:rsidR="007B5BF4">
              <w:rPr>
                <w:noProof/>
                <w:webHidden/>
                <w:szCs w:val="24"/>
              </w:rPr>
              <w:t>8</w:t>
            </w:r>
            <w:r w:rsidR="007D7201" w:rsidRPr="007D7201">
              <w:rPr>
                <w:noProof/>
                <w:webHidden/>
                <w:szCs w:val="24"/>
              </w:rPr>
              <w:fldChar w:fldCharType="end"/>
            </w:r>
          </w:hyperlink>
        </w:p>
        <w:p w14:paraId="743E6769" w14:textId="6A58F3BB" w:rsidR="007D7201" w:rsidRPr="007D7201" w:rsidRDefault="00055F08" w:rsidP="007D7201">
          <w:pPr>
            <w:pStyle w:val="TOC2"/>
            <w:tabs>
              <w:tab w:val="right" w:leader="dot" w:pos="9019"/>
            </w:tabs>
            <w:rPr>
              <w:noProof/>
              <w:szCs w:val="24"/>
            </w:rPr>
          </w:pPr>
          <w:hyperlink w:anchor="_Toc49497443" w:history="1">
            <w:r w:rsidR="007D7201" w:rsidRPr="007D7201">
              <w:rPr>
                <w:rStyle w:val="Hyperlink"/>
                <w:noProof/>
                <w:color w:val="FFFFFF" w:themeColor="background1"/>
                <w:szCs w:val="24"/>
              </w:rPr>
              <w:t>Natural Join</w:t>
            </w:r>
            <w:r w:rsidR="007D7201" w:rsidRPr="007D7201">
              <w:rPr>
                <w:noProof/>
                <w:webHidden/>
                <w:szCs w:val="24"/>
              </w:rPr>
              <w:tab/>
            </w:r>
            <w:r w:rsidR="007D7201" w:rsidRPr="007D7201">
              <w:rPr>
                <w:noProof/>
                <w:webHidden/>
                <w:szCs w:val="24"/>
              </w:rPr>
              <w:fldChar w:fldCharType="begin"/>
            </w:r>
            <w:r w:rsidR="007D7201" w:rsidRPr="007D7201">
              <w:rPr>
                <w:noProof/>
                <w:webHidden/>
                <w:szCs w:val="24"/>
              </w:rPr>
              <w:instrText xml:space="preserve"> PAGEREF _Toc49497443 \h </w:instrText>
            </w:r>
            <w:r w:rsidR="007D7201" w:rsidRPr="007D7201">
              <w:rPr>
                <w:noProof/>
                <w:webHidden/>
                <w:szCs w:val="24"/>
              </w:rPr>
            </w:r>
            <w:r w:rsidR="007D7201" w:rsidRPr="007D7201">
              <w:rPr>
                <w:noProof/>
                <w:webHidden/>
                <w:szCs w:val="24"/>
              </w:rPr>
              <w:fldChar w:fldCharType="separate"/>
            </w:r>
            <w:r w:rsidR="007B5BF4">
              <w:rPr>
                <w:noProof/>
                <w:webHidden/>
                <w:szCs w:val="24"/>
              </w:rPr>
              <w:t>9</w:t>
            </w:r>
            <w:r w:rsidR="007D7201" w:rsidRPr="007D7201">
              <w:rPr>
                <w:noProof/>
                <w:webHidden/>
                <w:szCs w:val="24"/>
              </w:rPr>
              <w:fldChar w:fldCharType="end"/>
            </w:r>
          </w:hyperlink>
        </w:p>
        <w:p w14:paraId="39A372ED" w14:textId="3331D263" w:rsidR="007D7201" w:rsidRDefault="007D7201" w:rsidP="007D7201">
          <w:r w:rsidRPr="007D7201">
            <w:rPr>
              <w:b/>
              <w:bCs/>
              <w:noProof/>
              <w:szCs w:val="24"/>
            </w:rPr>
            <w:fldChar w:fldCharType="end"/>
          </w:r>
        </w:p>
      </w:sdtContent>
    </w:sdt>
    <w:p w14:paraId="456970DF" w14:textId="77777777" w:rsidR="007D7201" w:rsidRDefault="007D7201">
      <w:pPr>
        <w:rPr>
          <w:b/>
          <w:bCs/>
          <w:sz w:val="32"/>
          <w:szCs w:val="28"/>
        </w:rPr>
      </w:pPr>
      <w:r>
        <w:rPr>
          <w:b/>
          <w:bCs/>
          <w:sz w:val="32"/>
          <w:szCs w:val="28"/>
        </w:rPr>
        <w:br w:type="page"/>
      </w:r>
    </w:p>
    <w:p w14:paraId="64507880" w14:textId="3A37A2D0" w:rsidR="00A24A29" w:rsidRDefault="00A24A29">
      <w:r>
        <w:lastRenderedPageBreak/>
        <w:t xml:space="preserve">A relational database consists of a collection of tables, with each table being given a unique name. For example, this is the </w:t>
      </w:r>
      <w:r w:rsidRPr="006D623D">
        <w:rPr>
          <w:rFonts w:ascii="Victor Mono Medium" w:hAnsi="Victor Mono Medium" w:cs="Courier New"/>
          <w:bCs/>
          <w:sz w:val="21"/>
          <w:szCs w:val="21"/>
        </w:rPr>
        <w:t>instructor</w:t>
      </w:r>
      <w:r>
        <w:t xml:space="preserv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54"/>
        <w:gridCol w:w="2255"/>
        <w:gridCol w:w="2255"/>
        <w:gridCol w:w="2255"/>
      </w:tblGrid>
      <w:tr w:rsidR="00A24A29" w14:paraId="7C66D3F2" w14:textId="77777777" w:rsidTr="001310BF">
        <w:trPr>
          <w:trHeight w:val="432"/>
        </w:trPr>
        <w:tc>
          <w:tcPr>
            <w:tcW w:w="2254" w:type="dxa"/>
            <w:vAlign w:val="center"/>
          </w:tcPr>
          <w:p w14:paraId="202AB9BF" w14:textId="1D10A7D5" w:rsidR="00A24A29" w:rsidRPr="001310BF" w:rsidRDefault="00A24A29" w:rsidP="00074788">
            <w:pPr>
              <w:jc w:val="center"/>
              <w:rPr>
                <w:rFonts w:ascii="Victor Mono Medium" w:hAnsi="Victor Mono Medium" w:cs="Courier New"/>
                <w:bCs/>
                <w:iCs/>
                <w:color w:val="F42069"/>
                <w:sz w:val="21"/>
                <w:szCs w:val="21"/>
              </w:rPr>
            </w:pPr>
            <w:r w:rsidRPr="006D623D">
              <w:rPr>
                <w:rFonts w:ascii="Victor Mono Medium" w:hAnsi="Victor Mono Medium" w:cs="Courier New"/>
                <w:bCs/>
                <w:sz w:val="21"/>
                <w:szCs w:val="21"/>
              </w:rPr>
              <w:t>ID</w:t>
            </w:r>
          </w:p>
        </w:tc>
        <w:tc>
          <w:tcPr>
            <w:tcW w:w="2255" w:type="dxa"/>
            <w:vAlign w:val="center"/>
          </w:tcPr>
          <w:p w14:paraId="22249700" w14:textId="5C6B1604" w:rsidR="00A24A29" w:rsidRPr="001310BF" w:rsidRDefault="00A24A29" w:rsidP="00074788">
            <w:pPr>
              <w:jc w:val="center"/>
              <w:rPr>
                <w:rFonts w:ascii="Victor Mono Medium" w:hAnsi="Victor Mono Medium" w:cs="Courier New"/>
                <w:bCs/>
                <w:iCs/>
                <w:color w:val="F42069"/>
                <w:sz w:val="21"/>
                <w:szCs w:val="21"/>
              </w:rPr>
            </w:pPr>
            <w:r w:rsidRPr="006D623D">
              <w:rPr>
                <w:rFonts w:ascii="Victor Mono Medium" w:hAnsi="Victor Mono Medium" w:cs="Courier New"/>
                <w:bCs/>
                <w:sz w:val="21"/>
                <w:szCs w:val="21"/>
              </w:rPr>
              <w:t>name</w:t>
            </w:r>
          </w:p>
        </w:tc>
        <w:tc>
          <w:tcPr>
            <w:tcW w:w="2255" w:type="dxa"/>
            <w:vAlign w:val="center"/>
          </w:tcPr>
          <w:p w14:paraId="70C1A0D5" w14:textId="3921E7BA" w:rsidR="00A24A29" w:rsidRPr="001310BF" w:rsidRDefault="00A24A29" w:rsidP="00074788">
            <w:pPr>
              <w:jc w:val="center"/>
              <w:rPr>
                <w:rFonts w:ascii="Victor Mono Medium" w:hAnsi="Victor Mono Medium" w:cs="Courier New"/>
                <w:bCs/>
                <w:iCs/>
                <w:color w:val="F42069"/>
                <w:sz w:val="21"/>
                <w:szCs w:val="21"/>
              </w:rPr>
            </w:pPr>
            <w:r w:rsidRPr="006D623D">
              <w:rPr>
                <w:rFonts w:ascii="Victor Mono Medium" w:hAnsi="Victor Mono Medium" w:cs="Courier New"/>
                <w:bCs/>
                <w:sz w:val="21"/>
                <w:szCs w:val="21"/>
              </w:rPr>
              <w:t>dept_name</w:t>
            </w:r>
          </w:p>
        </w:tc>
        <w:tc>
          <w:tcPr>
            <w:tcW w:w="2255" w:type="dxa"/>
            <w:vAlign w:val="center"/>
          </w:tcPr>
          <w:p w14:paraId="4F43F04F" w14:textId="1324EBD3" w:rsidR="00A24A29" w:rsidRPr="0040489D" w:rsidRDefault="00A24A29" w:rsidP="00074788">
            <w:pPr>
              <w:jc w:val="center"/>
              <w:rPr>
                <w:rFonts w:ascii="Victor Mono Medium" w:hAnsi="Victor Mono Medium" w:cs="Courier New"/>
                <w:bCs/>
                <w:color w:val="F92772"/>
                <w:sz w:val="21"/>
                <w:szCs w:val="21"/>
              </w:rPr>
            </w:pPr>
            <w:r w:rsidRPr="006D623D">
              <w:rPr>
                <w:rFonts w:ascii="Victor Mono Medium" w:hAnsi="Victor Mono Medium" w:cs="Courier New"/>
                <w:bCs/>
                <w:sz w:val="21"/>
                <w:szCs w:val="21"/>
              </w:rPr>
              <w:t>salary</w:t>
            </w:r>
          </w:p>
        </w:tc>
      </w:tr>
      <w:tr w:rsidR="00A24A29" w14:paraId="40C7E4E3" w14:textId="77777777" w:rsidTr="001310BF">
        <w:trPr>
          <w:trHeight w:val="432"/>
        </w:trPr>
        <w:tc>
          <w:tcPr>
            <w:tcW w:w="2254" w:type="dxa"/>
          </w:tcPr>
          <w:p w14:paraId="0FDDF589" w14:textId="77777777" w:rsidR="00A24A29" w:rsidRDefault="00A24A29"/>
        </w:tc>
        <w:tc>
          <w:tcPr>
            <w:tcW w:w="2255" w:type="dxa"/>
          </w:tcPr>
          <w:p w14:paraId="51213DBE" w14:textId="77777777" w:rsidR="00A24A29" w:rsidRDefault="00A24A29"/>
        </w:tc>
        <w:tc>
          <w:tcPr>
            <w:tcW w:w="2255" w:type="dxa"/>
          </w:tcPr>
          <w:p w14:paraId="034A8BFA" w14:textId="77777777" w:rsidR="00A24A29" w:rsidRDefault="00A24A29"/>
        </w:tc>
        <w:tc>
          <w:tcPr>
            <w:tcW w:w="2255" w:type="dxa"/>
          </w:tcPr>
          <w:p w14:paraId="5DE8A327" w14:textId="77777777" w:rsidR="00A24A29" w:rsidRDefault="00A24A29"/>
        </w:tc>
      </w:tr>
      <w:tr w:rsidR="00A24A29" w14:paraId="6BD20A5B" w14:textId="77777777" w:rsidTr="001310BF">
        <w:trPr>
          <w:trHeight w:val="432"/>
        </w:trPr>
        <w:tc>
          <w:tcPr>
            <w:tcW w:w="2254" w:type="dxa"/>
          </w:tcPr>
          <w:p w14:paraId="4FA4C184" w14:textId="77777777" w:rsidR="00A24A29" w:rsidRDefault="00A24A29"/>
        </w:tc>
        <w:tc>
          <w:tcPr>
            <w:tcW w:w="2255" w:type="dxa"/>
          </w:tcPr>
          <w:p w14:paraId="7EA0B1C0" w14:textId="77777777" w:rsidR="00A24A29" w:rsidRDefault="00A24A29"/>
        </w:tc>
        <w:tc>
          <w:tcPr>
            <w:tcW w:w="2255" w:type="dxa"/>
          </w:tcPr>
          <w:p w14:paraId="75D019EB" w14:textId="77777777" w:rsidR="00A24A29" w:rsidRDefault="00A24A29"/>
        </w:tc>
        <w:tc>
          <w:tcPr>
            <w:tcW w:w="2255" w:type="dxa"/>
          </w:tcPr>
          <w:p w14:paraId="4B7F4049" w14:textId="77777777" w:rsidR="00A24A29" w:rsidRDefault="00A24A29"/>
        </w:tc>
      </w:tr>
    </w:tbl>
    <w:p w14:paraId="036DE40D" w14:textId="0A77B2B5" w:rsidR="00A24A29" w:rsidRDefault="00A24A29"/>
    <w:p w14:paraId="29AFDBA5" w14:textId="7323B043" w:rsidR="00A24A29" w:rsidRDefault="00A24A29">
      <w:r>
        <w:t xml:space="preserve">Each instructor in the </w:t>
      </w:r>
      <w:r w:rsidRPr="006D623D">
        <w:rPr>
          <w:rFonts w:ascii="Victor Mono Medium" w:hAnsi="Victor Mono Medium" w:cs="Courier New"/>
          <w:bCs/>
          <w:sz w:val="21"/>
          <w:szCs w:val="21"/>
        </w:rPr>
        <w:t>instructor</w:t>
      </w:r>
      <w:r w:rsidRPr="00C40076">
        <w:rPr>
          <w:color w:val="E4387A"/>
        </w:rPr>
        <w:t xml:space="preserve"> </w:t>
      </w:r>
      <w:r>
        <w:t xml:space="preserve">table can be identified using the </w:t>
      </w:r>
      <w:r w:rsidRPr="006D623D">
        <w:rPr>
          <w:rFonts w:ascii="Victor Mono Medium" w:hAnsi="Victor Mono Medium" w:cs="Courier New"/>
          <w:bCs/>
          <w:sz w:val="21"/>
          <w:szCs w:val="21"/>
        </w:rPr>
        <w:t>ID</w:t>
      </w:r>
      <w:r>
        <w:t xml:space="preserve">. A row in this table can be thought to represent the relationship between a specific </w:t>
      </w:r>
      <w:r w:rsidRPr="006D623D">
        <w:rPr>
          <w:rFonts w:ascii="Victor Mono Medium" w:hAnsi="Victor Mono Medium" w:cs="Courier New"/>
          <w:bCs/>
          <w:sz w:val="21"/>
          <w:szCs w:val="21"/>
        </w:rPr>
        <w:t>ID</w:t>
      </w:r>
      <w:r>
        <w:t xml:space="preserve">, and the corresponding </w:t>
      </w:r>
      <w:r w:rsidRPr="006D623D">
        <w:rPr>
          <w:rFonts w:ascii="Victor Mono Medium" w:hAnsi="Victor Mono Medium" w:cs="Courier New"/>
          <w:bCs/>
          <w:sz w:val="21"/>
          <w:szCs w:val="21"/>
        </w:rPr>
        <w:t>name</w:t>
      </w:r>
      <w:r>
        <w:t xml:space="preserve">, </w:t>
      </w:r>
      <w:r w:rsidRPr="006D623D">
        <w:rPr>
          <w:rFonts w:ascii="Victor Mono Medium" w:hAnsi="Victor Mono Medium" w:cs="Courier New"/>
          <w:bCs/>
          <w:sz w:val="21"/>
          <w:szCs w:val="21"/>
        </w:rPr>
        <w:t>dept_name</w:t>
      </w:r>
      <w:r>
        <w:t xml:space="preserve"> and </w:t>
      </w:r>
      <w:r w:rsidRPr="006D623D">
        <w:rPr>
          <w:rFonts w:ascii="Victor Mono Medium" w:hAnsi="Victor Mono Medium" w:cs="Courier New"/>
          <w:bCs/>
          <w:sz w:val="21"/>
          <w:szCs w:val="21"/>
        </w:rPr>
        <w:t>salary</w:t>
      </w:r>
      <w:r>
        <w:t xml:space="preserve">. In mathematics, a </w:t>
      </w:r>
      <w:r w:rsidRPr="00074788">
        <w:rPr>
          <w:b/>
          <w:bCs/>
          <w:i/>
          <w:iCs/>
        </w:rPr>
        <w:t>tuple</w:t>
      </w:r>
      <w:r>
        <w:t xml:space="preserve"> is simply a list of values. Thus, in the relational model, </w:t>
      </w:r>
      <w:r w:rsidRPr="00074788">
        <w:rPr>
          <w:b/>
          <w:bCs/>
          <w:i/>
          <w:iCs/>
        </w:rPr>
        <w:t>relation</w:t>
      </w:r>
      <w:r>
        <w:t xml:space="preserve"> is used to refer to a table, and </w:t>
      </w:r>
      <w:r w:rsidRPr="00074788">
        <w:rPr>
          <w:b/>
          <w:bCs/>
          <w:i/>
          <w:iCs/>
        </w:rPr>
        <w:t>tuple</w:t>
      </w:r>
      <w:r>
        <w:t xml:space="preserve"> is used to refer to a row. Similarly, </w:t>
      </w:r>
      <w:r w:rsidRPr="00074788">
        <w:rPr>
          <w:b/>
          <w:bCs/>
          <w:i/>
          <w:iCs/>
        </w:rPr>
        <w:t>attribute</w:t>
      </w:r>
      <w:r>
        <w:t xml:space="preserve"> is used to refer to a column. The above table has four attributes.</w:t>
      </w:r>
    </w:p>
    <w:p w14:paraId="3B2DE244" w14:textId="437FEE6E" w:rsidR="00A24A29" w:rsidRDefault="00A24A29">
      <w:r>
        <w:t xml:space="preserve">The term </w:t>
      </w:r>
      <w:r w:rsidRPr="00074788">
        <w:rPr>
          <w:b/>
          <w:bCs/>
          <w:i/>
          <w:iCs/>
        </w:rPr>
        <w:t>relational instance</w:t>
      </w:r>
      <w:r>
        <w:t xml:space="preserve"> is used to refer to a specific instance of a relation, i.e. the specific set of rows in a table at some point of time. The order in which those tuples appear is irrelevant.</w:t>
      </w:r>
    </w:p>
    <w:p w14:paraId="1824C8C5" w14:textId="0BBF1BCF" w:rsidR="00A24A29" w:rsidRDefault="00A24A29">
      <w:r>
        <w:t xml:space="preserve">Each attribute of a relation has a set of permitted values, known as its </w:t>
      </w:r>
      <w:r w:rsidRPr="00074788">
        <w:rPr>
          <w:b/>
          <w:bCs/>
          <w:i/>
          <w:iCs/>
        </w:rPr>
        <w:t>domain</w:t>
      </w:r>
      <w:r>
        <w:t xml:space="preserve">. For example, the domain of the </w:t>
      </w:r>
      <w:r w:rsidRPr="006D623D">
        <w:rPr>
          <w:rFonts w:ascii="Victor Mono Medium" w:hAnsi="Victor Mono Medium" w:cs="Courier New"/>
          <w:bCs/>
          <w:sz w:val="21"/>
          <w:szCs w:val="21"/>
        </w:rPr>
        <w:t>name</w:t>
      </w:r>
      <w:r>
        <w:t xml:space="preserve"> attribute should be string</w:t>
      </w:r>
      <w:r w:rsidR="00074788">
        <w:t>s</w:t>
      </w:r>
      <w:r>
        <w:t>.</w:t>
      </w:r>
      <w:r w:rsidR="001103FA">
        <w:t xml:space="preserve"> Each domain is required to be </w:t>
      </w:r>
      <w:r w:rsidR="001103FA" w:rsidRPr="00074788">
        <w:rPr>
          <w:b/>
          <w:bCs/>
          <w:i/>
        </w:rPr>
        <w:t>atomic</w:t>
      </w:r>
      <w:r w:rsidR="001103FA">
        <w:t xml:space="preserve">, or indivisible. For example, a set of phone numbers is not atomic, but a single phone number is. However, it is important to understand that what a domain </w:t>
      </w:r>
      <w:r w:rsidR="00074788">
        <w:t xml:space="preserve">contains </w:t>
      </w:r>
      <w:r w:rsidR="001103FA">
        <w:t>is not actually important. It is only important how we use it. A single phone number can still be divided into an area code and a country code, making it non-atomic, but as long as we treat the whole phone number as a single unit, it is considered atomic.</w:t>
      </w:r>
    </w:p>
    <w:p w14:paraId="37834740" w14:textId="61536716" w:rsidR="001103FA" w:rsidRDefault="001103FA">
      <w:r>
        <w:t xml:space="preserve">The </w:t>
      </w:r>
      <w:r w:rsidRPr="00074788">
        <w:rPr>
          <w:b/>
          <w:bCs/>
          <w:i/>
          <w:iCs/>
        </w:rPr>
        <w:t>null</w:t>
      </w:r>
      <w:r>
        <w:t xml:space="preserve"> value is used to signify that a value is unknown or does not exist. null values cause a significant number of problems and should be eliminated if possible.</w:t>
      </w:r>
    </w:p>
    <w:p w14:paraId="3CB93F85" w14:textId="73943E28" w:rsidR="00E71AC3" w:rsidRPr="007D7201" w:rsidRDefault="00E71AC3" w:rsidP="007D7201">
      <w:pPr>
        <w:pStyle w:val="Heading2"/>
      </w:pPr>
      <w:bookmarkStart w:id="0" w:name="_Toc49497437"/>
      <w:r w:rsidRPr="007D7201">
        <w:lastRenderedPageBreak/>
        <w:t>Database Schema</w:t>
      </w:r>
      <w:bookmarkEnd w:id="0"/>
    </w:p>
    <w:p w14:paraId="158AF3B4" w14:textId="60E8578D" w:rsidR="00E71AC3" w:rsidRDefault="00E71AC3">
      <w:r>
        <w:t xml:space="preserve">A relation is like a variable in the programming language, while a </w:t>
      </w:r>
      <w:r w:rsidRPr="00074788">
        <w:rPr>
          <w:b/>
          <w:bCs/>
          <w:i/>
          <w:iCs/>
        </w:rPr>
        <w:t>relation schema</w:t>
      </w:r>
      <w:r>
        <w:t xml:space="preserve"> is like a type definition. A relation schema contains the list of attributes and their corresponding domains, but it does not contain any data.</w:t>
      </w:r>
      <w:r w:rsidR="00E26634">
        <w:t xml:space="preserve"> The contents of a relation may change, but the schema generally does not.</w:t>
      </w:r>
    </w:p>
    <w:p w14:paraId="4C73A127" w14:textId="2197D4A8" w:rsidR="00E26634" w:rsidRDefault="00E26634">
      <w:r>
        <w:t xml:space="preserve">Consider a </w:t>
      </w:r>
      <w:r w:rsidRPr="006D623D">
        <w:rPr>
          <w:rFonts w:ascii="Victor Mono Medium" w:hAnsi="Victor Mono Medium" w:cs="Courier New"/>
          <w:bCs/>
          <w:sz w:val="21"/>
          <w:szCs w:val="21"/>
        </w:rPr>
        <w:t>department</w:t>
      </w:r>
      <w:r>
        <w:t xml:space="preserve"> relation. The schema is:</w:t>
      </w:r>
    </w:p>
    <w:p w14:paraId="58C5EB2D" w14:textId="38FF717A" w:rsidR="00E26634" w:rsidRPr="006D623D" w:rsidRDefault="00E26634">
      <w:pPr>
        <w:rPr>
          <w:rFonts w:ascii="Victor Mono Medium" w:hAnsi="Victor Mono Medium" w:cs="Courier New"/>
          <w:bCs/>
          <w:sz w:val="21"/>
          <w:szCs w:val="21"/>
        </w:rPr>
      </w:pPr>
      <w:r w:rsidRPr="006D623D">
        <w:rPr>
          <w:rFonts w:ascii="Victor Mono Medium" w:hAnsi="Victor Mono Medium" w:cs="Courier New"/>
          <w:bCs/>
          <w:sz w:val="21"/>
          <w:szCs w:val="21"/>
        </w:rPr>
        <w:t xml:space="preserve">department </w:t>
      </w:r>
      <w:r w:rsidRPr="001310BF">
        <w:rPr>
          <w:rFonts w:ascii="Victor Mono Medium" w:hAnsi="Victor Mono Medium" w:cs="Courier New"/>
          <w:bCs/>
          <w:sz w:val="21"/>
          <w:szCs w:val="21"/>
        </w:rPr>
        <w:t>(</w:t>
      </w:r>
      <w:r w:rsidRPr="006D623D">
        <w:rPr>
          <w:rFonts w:ascii="Victor Mono Medium" w:hAnsi="Victor Mono Medium" w:cs="Courier New"/>
          <w:bCs/>
          <w:sz w:val="21"/>
          <w:szCs w:val="21"/>
        </w:rPr>
        <w:t>dept_name</w:t>
      </w:r>
      <w:r w:rsidRPr="001310BF">
        <w:rPr>
          <w:rFonts w:ascii="Victor Mono Medium" w:hAnsi="Victor Mono Medium" w:cs="Courier New"/>
          <w:bCs/>
          <w:sz w:val="21"/>
          <w:szCs w:val="21"/>
        </w:rPr>
        <w:t>,</w:t>
      </w:r>
      <w:r w:rsidRPr="006D623D">
        <w:rPr>
          <w:rFonts w:ascii="Victor Mono Medium" w:hAnsi="Victor Mono Medium" w:cs="Courier New"/>
          <w:bCs/>
          <w:sz w:val="21"/>
          <w:szCs w:val="21"/>
        </w:rPr>
        <w:t xml:space="preserve"> building</w:t>
      </w:r>
      <w:r w:rsidRPr="001310BF">
        <w:rPr>
          <w:rFonts w:ascii="Victor Mono Medium" w:hAnsi="Victor Mono Medium" w:cs="Courier New"/>
          <w:bCs/>
          <w:sz w:val="21"/>
          <w:szCs w:val="21"/>
        </w:rPr>
        <w:t>,</w:t>
      </w:r>
      <w:r w:rsidRPr="006D623D">
        <w:rPr>
          <w:rFonts w:ascii="Victor Mono Medium" w:hAnsi="Victor Mono Medium" w:cs="Courier New"/>
          <w:bCs/>
          <w:sz w:val="21"/>
          <w:szCs w:val="21"/>
        </w:rPr>
        <w:t xml:space="preserve"> budget</w:t>
      </w:r>
      <w:r w:rsidRPr="001310BF">
        <w:rPr>
          <w:rFonts w:ascii="Victor Mono Medium" w:hAnsi="Victor Mono Medium" w:cs="Courier New"/>
          <w:bCs/>
          <w:sz w:val="21"/>
          <w:szCs w:val="21"/>
        </w:rPr>
        <w:t>)</w:t>
      </w:r>
    </w:p>
    <w:p w14:paraId="3AB11922" w14:textId="3D9A79F7" w:rsidR="00E26634" w:rsidRDefault="00E26634">
      <w:r>
        <w:t xml:space="preserve">Notice that </w:t>
      </w:r>
      <w:r w:rsidRPr="006D623D">
        <w:rPr>
          <w:rFonts w:ascii="Victor Mono Medium" w:hAnsi="Victor Mono Medium" w:cs="Courier New"/>
          <w:bCs/>
          <w:sz w:val="21"/>
          <w:szCs w:val="21"/>
        </w:rPr>
        <w:t>dept_name</w:t>
      </w:r>
      <w:r>
        <w:t xml:space="preserve"> appears here as well as under </w:t>
      </w:r>
      <w:r w:rsidRPr="006D623D">
        <w:rPr>
          <w:rFonts w:ascii="Victor Mono Medium" w:hAnsi="Victor Mono Medium" w:cs="Courier New"/>
          <w:bCs/>
          <w:sz w:val="21"/>
          <w:szCs w:val="21"/>
        </w:rPr>
        <w:t>instructor</w:t>
      </w:r>
      <w:r>
        <w:t xml:space="preserve">. Using common attributes is one way of relating tuples of distinct relations. Suppose we want to find all instructors who work at a particular building. We would first look in the </w:t>
      </w:r>
      <w:r w:rsidRPr="006D623D">
        <w:rPr>
          <w:rFonts w:ascii="Victor Mono Medium" w:hAnsi="Victor Mono Medium" w:cs="Courier New"/>
          <w:bCs/>
          <w:sz w:val="21"/>
          <w:szCs w:val="21"/>
        </w:rPr>
        <w:t>department</w:t>
      </w:r>
      <w:r>
        <w:t xml:space="preserve"> relation to find the </w:t>
      </w:r>
      <w:r w:rsidRPr="006D623D">
        <w:rPr>
          <w:rFonts w:ascii="Victor Mono Medium" w:hAnsi="Victor Mono Medium" w:cs="Courier New"/>
          <w:bCs/>
          <w:sz w:val="21"/>
          <w:szCs w:val="21"/>
        </w:rPr>
        <w:t>dept_name</w:t>
      </w:r>
      <w:r>
        <w:t xml:space="preserve"> of all departments housed under that bu</w:t>
      </w:r>
      <w:r w:rsidR="00074788">
        <w:t>i</w:t>
      </w:r>
      <w:r>
        <w:t xml:space="preserve">lding, and then look at the </w:t>
      </w:r>
      <w:r w:rsidRPr="006D623D">
        <w:rPr>
          <w:rFonts w:ascii="Victor Mono Medium" w:hAnsi="Victor Mono Medium" w:cs="Courier New"/>
          <w:bCs/>
          <w:sz w:val="21"/>
          <w:szCs w:val="21"/>
        </w:rPr>
        <w:t>instructors</w:t>
      </w:r>
      <w:r>
        <w:t xml:space="preserve"> relation to find all instructors for that department.</w:t>
      </w:r>
    </w:p>
    <w:p w14:paraId="2EC39F0C" w14:textId="77777777" w:rsidR="003A5F38" w:rsidRDefault="003A5F38">
      <w:pPr>
        <w:rPr>
          <w:b/>
          <w:bCs/>
        </w:rPr>
      </w:pPr>
      <w:r>
        <w:rPr>
          <w:b/>
          <w:bCs/>
        </w:rPr>
        <w:br w:type="page"/>
      </w:r>
    </w:p>
    <w:p w14:paraId="04978504" w14:textId="01E0F92B" w:rsidR="00E26634" w:rsidRPr="00074788" w:rsidRDefault="00E26634" w:rsidP="007D7201">
      <w:pPr>
        <w:pStyle w:val="Heading2"/>
      </w:pPr>
      <w:bookmarkStart w:id="1" w:name="_Toc49497438"/>
      <w:r w:rsidRPr="00074788">
        <w:t>Keys</w:t>
      </w:r>
      <w:bookmarkEnd w:id="1"/>
    </w:p>
    <w:p w14:paraId="1B327BE1" w14:textId="5D6D9693" w:rsidR="003A5F38" w:rsidRDefault="00E26634">
      <w:r>
        <w:t>We need to be able to distinguish tuples inside a specific relation. This is done in terms of the attributes. Thus, the values of a tuple must be put in such a way that it is uniquely identifiable. No two tuples can have the same values for all attributes.</w:t>
      </w:r>
    </w:p>
    <w:p w14:paraId="2E5EEC01" w14:textId="7AC714AB" w:rsidR="00E26634" w:rsidRDefault="00E26634">
      <w:r>
        <w:t xml:space="preserve">A </w:t>
      </w:r>
      <w:r w:rsidRPr="003A5F38">
        <w:rPr>
          <w:b/>
          <w:bCs/>
          <w:i/>
          <w:iCs/>
        </w:rPr>
        <w:t>superkey</w:t>
      </w:r>
      <w:r>
        <w:t xml:space="preserve"> is a set of one or more attributes that collectively allow us to identify a tuple in the relation. For example, the </w:t>
      </w:r>
      <w:r w:rsidRPr="006D623D">
        <w:rPr>
          <w:rFonts w:ascii="Victor Mono Medium" w:hAnsi="Victor Mono Medium" w:cs="Courier New"/>
          <w:bCs/>
          <w:sz w:val="21"/>
          <w:szCs w:val="21"/>
        </w:rPr>
        <w:t>ID</w:t>
      </w:r>
      <w:r>
        <w:t xml:space="preserve"> attribute in the </w:t>
      </w:r>
      <w:r w:rsidRPr="006D623D">
        <w:rPr>
          <w:rFonts w:ascii="Victor Mono Medium" w:hAnsi="Victor Mono Medium" w:cs="Courier New"/>
          <w:bCs/>
          <w:sz w:val="21"/>
          <w:szCs w:val="21"/>
        </w:rPr>
        <w:t>instructor</w:t>
      </w:r>
      <w:r>
        <w:t xml:space="preserve"> relation is a superkey. The </w:t>
      </w:r>
      <w:r w:rsidRPr="006D623D">
        <w:rPr>
          <w:rFonts w:ascii="Victor Mono Medium" w:hAnsi="Victor Mono Medium" w:cs="Courier New"/>
          <w:bCs/>
          <w:sz w:val="21"/>
          <w:szCs w:val="21"/>
        </w:rPr>
        <w:t>name</w:t>
      </w:r>
      <w:r>
        <w:t xml:space="preserve"> attribute however, is not, since it is possible that two instructors have the same name.</w:t>
      </w:r>
    </w:p>
    <w:p w14:paraId="035A73C7" w14:textId="38744A81" w:rsidR="0037649D" w:rsidRDefault="0037649D">
      <w:r>
        <w:t xml:space="preserve">A superkey may contain attributes that are irrelevant. The combination </w:t>
      </w:r>
      <w:r w:rsidRPr="006D623D">
        <w:rPr>
          <w:rFonts w:ascii="Victor Mono Medium" w:hAnsi="Victor Mono Medium" w:cs="Courier New"/>
          <w:bCs/>
          <w:sz w:val="21"/>
          <w:szCs w:val="21"/>
        </w:rPr>
        <w:t>ID</w:t>
      </w:r>
      <w:r>
        <w:t xml:space="preserve"> and </w:t>
      </w:r>
      <w:r w:rsidRPr="006D623D">
        <w:rPr>
          <w:rFonts w:ascii="Victor Mono Medium" w:hAnsi="Victor Mono Medium" w:cs="Courier New"/>
          <w:bCs/>
          <w:sz w:val="21"/>
          <w:szCs w:val="21"/>
        </w:rPr>
        <w:t>name</w:t>
      </w:r>
      <w:r>
        <w:t xml:space="preserve"> is a superkey for the instructor relation. Every superset of a superkey is also a superkey. A superkey that </w:t>
      </w:r>
      <w:r w:rsidR="003A5F38">
        <w:t>is minimal</w:t>
      </w:r>
      <w:r w:rsidR="003D53BE">
        <w:t xml:space="preserve"> and</w:t>
      </w:r>
      <w:r w:rsidR="003A5F38">
        <w:t xml:space="preserve"> </w:t>
      </w:r>
      <w:r>
        <w:t xml:space="preserve">can uniquely identify any tuple on its own, is called a </w:t>
      </w:r>
      <w:r w:rsidRPr="003A5F38">
        <w:rPr>
          <w:b/>
          <w:bCs/>
          <w:i/>
          <w:iCs/>
        </w:rPr>
        <w:t>candidate</w:t>
      </w:r>
      <w:r>
        <w:t xml:space="preserve"> key. The combination of </w:t>
      </w:r>
      <w:r w:rsidRPr="006D623D">
        <w:rPr>
          <w:rFonts w:ascii="Victor Mono Medium" w:hAnsi="Victor Mono Medium" w:cs="Courier New"/>
          <w:bCs/>
          <w:sz w:val="21"/>
          <w:szCs w:val="21"/>
        </w:rPr>
        <w:t>ID</w:t>
      </w:r>
      <w:r>
        <w:t xml:space="preserve"> and </w:t>
      </w:r>
      <w:r w:rsidRPr="006D623D">
        <w:rPr>
          <w:rFonts w:ascii="Victor Mono Medium" w:hAnsi="Victor Mono Medium" w:cs="Courier New"/>
          <w:bCs/>
          <w:sz w:val="21"/>
          <w:szCs w:val="21"/>
        </w:rPr>
        <w:t>name</w:t>
      </w:r>
      <w:r>
        <w:t xml:space="preserve"> here is not a candidate key, but </w:t>
      </w:r>
      <w:r w:rsidRPr="006D623D">
        <w:rPr>
          <w:rFonts w:ascii="Victor Mono Medium" w:hAnsi="Victor Mono Medium" w:cs="Courier New"/>
          <w:bCs/>
          <w:sz w:val="21"/>
          <w:szCs w:val="21"/>
        </w:rPr>
        <w:t>ID</w:t>
      </w:r>
      <w:r>
        <w:t xml:space="preserve"> alone is. We can also have multiple</w:t>
      </w:r>
      <w:r w:rsidR="003A5F38">
        <w:t xml:space="preserve"> keys of any sort. F</w:t>
      </w:r>
      <w:r>
        <w:t xml:space="preserve">or </w:t>
      </w:r>
      <w:r w:rsidR="00A724ED">
        <w:t>example,</w:t>
      </w:r>
      <w:r>
        <w:t xml:space="preserve"> </w:t>
      </w:r>
      <w:r w:rsidRPr="006D623D">
        <w:rPr>
          <w:rFonts w:ascii="Victor Mono Medium" w:hAnsi="Victor Mono Medium" w:cs="Courier New"/>
          <w:bCs/>
          <w:sz w:val="21"/>
          <w:szCs w:val="21"/>
        </w:rPr>
        <w:t>phone</w:t>
      </w:r>
      <w:r w:rsidR="003A5F38" w:rsidRPr="006D623D">
        <w:rPr>
          <w:rFonts w:ascii="Victor Mono Medium" w:hAnsi="Victor Mono Medium" w:cs="Courier New"/>
          <w:bCs/>
          <w:sz w:val="21"/>
          <w:szCs w:val="21"/>
        </w:rPr>
        <w:t>_</w:t>
      </w:r>
      <w:r w:rsidRPr="006D623D">
        <w:rPr>
          <w:rFonts w:ascii="Victor Mono Medium" w:hAnsi="Victor Mono Medium" w:cs="Courier New"/>
          <w:bCs/>
          <w:sz w:val="21"/>
          <w:szCs w:val="21"/>
        </w:rPr>
        <w:t>number</w:t>
      </w:r>
      <w:r>
        <w:t xml:space="preserve"> and </w:t>
      </w:r>
      <w:r w:rsidRPr="006D623D">
        <w:rPr>
          <w:rFonts w:ascii="Victor Mono Medium" w:hAnsi="Victor Mono Medium" w:cs="Courier New"/>
          <w:bCs/>
          <w:sz w:val="21"/>
          <w:szCs w:val="21"/>
        </w:rPr>
        <w:t>ID</w:t>
      </w:r>
      <w:r>
        <w:t xml:space="preserve"> are both candidate keys.</w:t>
      </w:r>
    </w:p>
    <w:p w14:paraId="5D613D24" w14:textId="68AE125D" w:rsidR="0037649D" w:rsidRDefault="0037649D">
      <w:r>
        <w:t xml:space="preserve">A candidate key that is chosen by the database designer to serve as the means through which tuples will be identified is called a </w:t>
      </w:r>
      <w:r w:rsidRPr="003A5F38">
        <w:rPr>
          <w:b/>
          <w:bCs/>
          <w:i/>
          <w:iCs/>
        </w:rPr>
        <w:t>primary key</w:t>
      </w:r>
      <w:r>
        <w:t xml:space="preserve">. A primary key should be chosen so that it is never, or at least very rarely, changed. For example, the </w:t>
      </w:r>
      <w:r w:rsidRPr="006D623D">
        <w:rPr>
          <w:rFonts w:ascii="Victor Mono Medium" w:hAnsi="Victor Mono Medium" w:cs="Courier New"/>
          <w:bCs/>
          <w:sz w:val="21"/>
          <w:szCs w:val="21"/>
        </w:rPr>
        <w:t>address</w:t>
      </w:r>
      <w:r>
        <w:t xml:space="preserve"> </w:t>
      </w:r>
      <w:r w:rsidR="003A5F38">
        <w:t xml:space="preserve">attribute </w:t>
      </w:r>
      <w:r>
        <w:t xml:space="preserve">is a poor choice, but </w:t>
      </w:r>
      <w:r w:rsidR="003A5F38">
        <w:t>the</w:t>
      </w:r>
      <w:r>
        <w:t xml:space="preserve"> </w:t>
      </w:r>
      <w:r w:rsidRPr="006D623D">
        <w:rPr>
          <w:rFonts w:ascii="Victor Mono Medium" w:hAnsi="Victor Mono Medium" w:cs="Courier New"/>
          <w:bCs/>
          <w:sz w:val="21"/>
          <w:szCs w:val="21"/>
        </w:rPr>
        <w:t>social</w:t>
      </w:r>
      <w:r w:rsidR="003A5F38" w:rsidRPr="006D623D">
        <w:rPr>
          <w:rFonts w:ascii="Victor Mono Medium" w:hAnsi="Victor Mono Medium" w:cs="Courier New"/>
          <w:bCs/>
          <w:sz w:val="21"/>
          <w:szCs w:val="21"/>
        </w:rPr>
        <w:t>_</w:t>
      </w:r>
      <w:r w:rsidRPr="006D623D">
        <w:rPr>
          <w:rFonts w:ascii="Victor Mono Medium" w:hAnsi="Victor Mono Medium" w:cs="Courier New"/>
          <w:bCs/>
          <w:sz w:val="21"/>
          <w:szCs w:val="21"/>
        </w:rPr>
        <w:t>security</w:t>
      </w:r>
      <w:r w:rsidR="003A5F38" w:rsidRPr="006D623D">
        <w:rPr>
          <w:rFonts w:ascii="Victor Mono Medium" w:hAnsi="Victor Mono Medium" w:cs="Courier New"/>
          <w:bCs/>
          <w:sz w:val="21"/>
          <w:szCs w:val="21"/>
        </w:rPr>
        <w:t>_</w:t>
      </w:r>
      <w:r w:rsidRPr="006D623D">
        <w:rPr>
          <w:rFonts w:ascii="Victor Mono Medium" w:hAnsi="Victor Mono Medium" w:cs="Courier New"/>
          <w:bCs/>
          <w:sz w:val="21"/>
          <w:szCs w:val="21"/>
        </w:rPr>
        <w:t>number</w:t>
      </w:r>
      <w:r>
        <w:t xml:space="preserve"> </w:t>
      </w:r>
      <w:r w:rsidR="003A5F38">
        <w:t xml:space="preserve">attribute </w:t>
      </w:r>
      <w:r>
        <w:t>is a good one. It is customary to list the primary key attributes before other attributes in a schema. The primary key attributes are also underlined.</w:t>
      </w:r>
    </w:p>
    <w:p w14:paraId="7A3DE8CC" w14:textId="77777777" w:rsidR="007D7201" w:rsidRDefault="007D7201">
      <w:pPr>
        <w:rPr>
          <w:b/>
          <w:bCs/>
        </w:rPr>
      </w:pPr>
      <w:r>
        <w:rPr>
          <w:b/>
          <w:bCs/>
        </w:rPr>
        <w:br w:type="page"/>
      </w:r>
    </w:p>
    <w:p w14:paraId="632AF7B5" w14:textId="5EE109B2" w:rsidR="007D7201" w:rsidRPr="007D7201" w:rsidRDefault="007D7201" w:rsidP="007D7201">
      <w:pPr>
        <w:pStyle w:val="Heading2"/>
      </w:pPr>
      <w:bookmarkStart w:id="2" w:name="_Toc49497439"/>
      <w:r w:rsidRPr="007D7201">
        <w:t>Foreign Keys</w:t>
      </w:r>
      <w:bookmarkEnd w:id="2"/>
    </w:p>
    <w:p w14:paraId="026DBECA" w14:textId="77777777" w:rsidR="007D7201" w:rsidRDefault="007D7201" w:rsidP="007D7201">
      <w:r>
        <w:t>A single relation may contain repetitive data. For example, a relation storing details of students may contain some detail about their respective departments that are repeated for students from the same department. This will cause two problems. Firstly, repeated data is a waste of space and secondly, if there is a change to the repeated data, the change must be made possibly hundreds of times, which is likely to cause mistakes. This condition is called redundancy.</w:t>
      </w:r>
    </w:p>
    <w:p w14:paraId="473CEB4D" w14:textId="4C97D7CA" w:rsidR="007D7201" w:rsidRDefault="007D7201" w:rsidP="007D7201">
      <w:r>
        <w:t>Another condition that may be faced is a large number of empty values for some particular data. For example, a relation containing information about citizen</w:t>
      </w:r>
      <w:r w:rsidR="0076573F">
        <w:t>s</w:t>
      </w:r>
      <w:r>
        <w:t xml:space="preserve"> may contain information about their passports. However, not all citizens have passports, which will result in a large number of null values. Null values cause problems, plus this is just poor design.</w:t>
      </w:r>
    </w:p>
    <w:p w14:paraId="071BD15B" w14:textId="2DC4E15F" w:rsidR="007D7201" w:rsidRDefault="007D7201" w:rsidP="007D7201">
      <w:r>
        <w:t xml:space="preserve">The solution to these problems is to have the data that is likely to repeat or can be put into a set in another relation, and ensure that that relation has a primary key. We can then put just the values of the primary key attribute in the original table, linking the two relations. The original relation is called the referencing relation, and the new relation is called the referenced relation. The primary key being put in the referencing relation is called </w:t>
      </w:r>
      <w:r w:rsidR="0076573F">
        <w:t>a</w:t>
      </w:r>
      <w:r>
        <w:t xml:space="preserve"> foreign key for that relation.</w:t>
      </w:r>
    </w:p>
    <w:p w14:paraId="513B3526" w14:textId="7506B2FB" w:rsidR="007D7201" w:rsidRDefault="007D7201" w:rsidP="007D7201">
      <w:r>
        <w:t>Using foreign keys is important for two reasons. Firstly, it removes redundant data. Secondly, it ensures that</w:t>
      </w:r>
      <w:r w:rsidR="0076573F">
        <w:t>,</w:t>
      </w:r>
      <w:r>
        <w:t xml:space="preserve"> if a value is present, it comes from a valid source. If no value is present of course, a null value is given.</w:t>
      </w:r>
    </w:p>
    <w:p w14:paraId="6AF0B96E" w14:textId="77777777" w:rsidR="007D7201" w:rsidRDefault="007D7201">
      <w:pPr>
        <w:rPr>
          <w:b/>
          <w:bCs/>
        </w:rPr>
      </w:pPr>
      <w:r>
        <w:rPr>
          <w:b/>
          <w:bCs/>
        </w:rPr>
        <w:br w:type="page"/>
      </w:r>
    </w:p>
    <w:p w14:paraId="39A04D6F" w14:textId="06439D28" w:rsidR="007D7201" w:rsidRDefault="007D7201" w:rsidP="007D7201">
      <w:pPr>
        <w:pStyle w:val="Heading3"/>
      </w:pPr>
      <w:bookmarkStart w:id="3" w:name="_Toc49497440"/>
      <w:r>
        <w:t>On Delete Cascade</w:t>
      </w:r>
      <w:bookmarkEnd w:id="3"/>
    </w:p>
    <w:p w14:paraId="55C76E58" w14:textId="1DD6A70E" w:rsidR="007D7201" w:rsidRDefault="007D7201" w:rsidP="007D7201">
      <w:r>
        <w:t>When declaring a foreign key, we can set it up so that when any record in the referen</w:t>
      </w:r>
      <w:r w:rsidR="00AA5BE0">
        <w:t>ced</w:t>
      </w:r>
      <w:r>
        <w:t xml:space="preserve"> table is deleted, the corresponding records in the referenc</w:t>
      </w:r>
      <w:r w:rsidR="00AA5BE0">
        <w:t>ing</w:t>
      </w:r>
      <w:r>
        <w:t xml:space="preserve"> table are also deleted. This is called a cascade delete.</w:t>
      </w:r>
    </w:p>
    <w:p w14:paraId="75445665" w14:textId="77777777" w:rsidR="007B5BF4" w:rsidRDefault="007B5BF4">
      <w:pPr>
        <w:rPr>
          <w:b/>
          <w:bCs/>
        </w:rPr>
      </w:pPr>
      <w:bookmarkStart w:id="4" w:name="_Toc49497441"/>
      <w:r>
        <w:br w:type="page"/>
      </w:r>
    </w:p>
    <w:p w14:paraId="500ADBF7" w14:textId="42F61304" w:rsidR="007D7201" w:rsidRPr="00D97A1E" w:rsidRDefault="007D7201" w:rsidP="007D7201">
      <w:pPr>
        <w:pStyle w:val="Heading2"/>
      </w:pPr>
      <w:r w:rsidRPr="00D97A1E">
        <w:t>Selection</w:t>
      </w:r>
      <w:bookmarkEnd w:id="4"/>
    </w:p>
    <w:p w14:paraId="4BA58153" w14:textId="77777777" w:rsidR="007D7201" w:rsidRDefault="007D7201" w:rsidP="007D7201">
      <w:pPr>
        <w:rPr>
          <w:rFonts w:eastAsiaTheme="minorEastAsia"/>
        </w:rPr>
      </w:pPr>
      <w:r>
        <w:t xml:space="preserve">In selection, only tuples that match the condition given are shown. </w:t>
      </w:r>
      <m:oMath>
        <m:sSub>
          <m:sSubPr>
            <m:ctrlPr>
              <w:rPr>
                <w:rFonts w:ascii="Cambria Math" w:hAnsi="Cambria Math"/>
                <w:i/>
              </w:rPr>
            </m:ctrlPr>
          </m:sSubPr>
          <m:e>
            <m:r>
              <w:rPr>
                <w:rFonts w:ascii="Cambria Math" w:hAnsi="Cambria Math"/>
              </w:rPr>
              <m:t>σ</m:t>
            </m:r>
          </m:e>
          <m:sub>
            <m:r>
              <w:rPr>
                <w:rFonts w:ascii="Cambria Math" w:hAnsi="Cambria Math"/>
              </w:rPr>
              <m:t>A=B and D&gt;5</m:t>
            </m:r>
          </m:sub>
        </m:sSub>
        <m:d>
          <m:dPr>
            <m:ctrlPr>
              <w:rPr>
                <w:rFonts w:ascii="Cambria Math" w:hAnsi="Cambria Math"/>
                <w:i/>
              </w:rPr>
            </m:ctrlPr>
          </m:dPr>
          <m:e>
            <m:r>
              <w:rPr>
                <w:rFonts w:ascii="Cambria Math" w:hAnsi="Cambria Math"/>
              </w:rPr>
              <m:t>r</m:t>
            </m:r>
          </m:e>
        </m:d>
      </m:oMath>
      <w:r>
        <w:rPr>
          <w:rFonts w:eastAsiaTheme="minorEastAsia"/>
        </w:rPr>
        <w:t xml:space="preserve"> selects tuples matching the condition from the relation </w:t>
      </w:r>
      <m:oMath>
        <m:r>
          <w:rPr>
            <w:rFonts w:ascii="Cambria Math" w:eastAsiaTheme="minorEastAsia" w:hAnsi="Cambria Math"/>
          </w:rPr>
          <m:t>r</m:t>
        </m:r>
      </m:oMath>
      <w:r>
        <w:rPr>
          <w:rFonts w:eastAsiaTheme="minorEastAsia"/>
        </w:rPr>
        <w:t>.</w:t>
      </w:r>
    </w:p>
    <w:p w14:paraId="275F2AE4" w14:textId="77777777" w:rsidR="007D7201" w:rsidRDefault="007D7201" w:rsidP="007D7201">
      <w:pPr>
        <w:rPr>
          <w:rFonts w:eastAsiaTheme="minorEastAsia"/>
        </w:rPr>
      </w:pPr>
      <w:r>
        <w:rPr>
          <w:rFonts w:eastAsiaTheme="minorEastAsia"/>
        </w:rPr>
        <w:t xml:space="preserve">We can also select columns. </w:t>
      </w:r>
      <m:oMath>
        <m:sSub>
          <m:sSubPr>
            <m:ctrlPr>
              <w:rPr>
                <w:rFonts w:ascii="Cambria Math" w:eastAsiaTheme="minorEastAsia" w:hAnsi="Cambria Math"/>
                <w:i/>
              </w:rPr>
            </m:ctrlPr>
          </m:sSubPr>
          <m:e>
            <m:r>
              <m:rPr>
                <m:sty m:val="p"/>
              </m:rPr>
              <w:rPr>
                <w:rFonts w:ascii="Cambria Math" w:eastAsiaTheme="minorEastAsia" w:hAnsi="Cambria Math"/>
              </w:rPr>
              <m:t>Π</m:t>
            </m:r>
            <m:ctrlPr>
              <w:rPr>
                <w:rFonts w:ascii="Cambria Math" w:eastAsiaTheme="minorEastAsia" w:hAnsi="Cambria Math"/>
              </w:rPr>
            </m:ctrlPr>
          </m:e>
          <m:sub>
            <m:r>
              <w:rPr>
                <w:rFonts w:ascii="Cambria Math" w:eastAsiaTheme="minorEastAsia" w:hAnsi="Cambria Math"/>
              </w:rPr>
              <m:t>A, C</m:t>
            </m:r>
          </m:sub>
        </m:sSub>
        <m:d>
          <m:dPr>
            <m:ctrlPr>
              <w:rPr>
                <w:rFonts w:ascii="Cambria Math" w:eastAsiaTheme="minorEastAsia" w:hAnsi="Cambria Math"/>
                <w:i/>
              </w:rPr>
            </m:ctrlPr>
          </m:dPr>
          <m:e>
            <m:r>
              <w:rPr>
                <w:rFonts w:ascii="Cambria Math" w:eastAsiaTheme="minorEastAsia" w:hAnsi="Cambria Math"/>
              </w:rPr>
              <m:t>r</m:t>
            </m:r>
          </m:e>
        </m:d>
      </m:oMath>
      <w:r>
        <w:rPr>
          <w:rFonts w:eastAsiaTheme="minorEastAsia"/>
        </w:rPr>
        <w:t xml:space="preserve"> selects columns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C</m:t>
        </m:r>
      </m:oMath>
      <w:r>
        <w:rPr>
          <w:rFonts w:eastAsiaTheme="minorEastAsia"/>
        </w:rPr>
        <w:t xml:space="preserve"> from the tuple </w:t>
      </w:r>
      <m:oMath>
        <m:r>
          <w:rPr>
            <w:rFonts w:ascii="Cambria Math" w:eastAsiaTheme="minorEastAsia" w:hAnsi="Cambria Math"/>
          </w:rPr>
          <m:t>r</m:t>
        </m:r>
      </m:oMath>
      <w:r>
        <w:rPr>
          <w:rFonts w:eastAsiaTheme="minorEastAsia"/>
        </w:rPr>
        <w:t xml:space="preserve">. After the selection we may have repeated data, for example, two tuples that have the same value in column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C</m:t>
        </m:r>
      </m:oMath>
      <w:r>
        <w:rPr>
          <w:rFonts w:eastAsiaTheme="minorEastAsia"/>
        </w:rPr>
        <w:t xml:space="preserve"> but had different values in column </w:t>
      </w:r>
      <m:oMath>
        <m:r>
          <w:rPr>
            <w:rFonts w:ascii="Cambria Math" w:eastAsiaTheme="minorEastAsia" w:hAnsi="Cambria Math"/>
          </w:rPr>
          <m:t>B</m:t>
        </m:r>
      </m:oMath>
      <w:r>
        <w:rPr>
          <w:rFonts w:eastAsiaTheme="minorEastAsia"/>
        </w:rPr>
        <w:t>. Repeated data is shown only once.</w:t>
      </w:r>
    </w:p>
    <w:p w14:paraId="4DD04E98" w14:textId="77777777" w:rsidR="007B5BF4" w:rsidRDefault="007B5BF4">
      <w:pPr>
        <w:rPr>
          <w:b/>
          <w:bCs/>
        </w:rPr>
      </w:pPr>
      <w:bookmarkStart w:id="5" w:name="_Toc49497442"/>
      <w:r>
        <w:br w:type="page"/>
      </w:r>
    </w:p>
    <w:p w14:paraId="7323329D" w14:textId="59B347A4" w:rsidR="007D7201" w:rsidRPr="00D97A1E" w:rsidRDefault="007D7201" w:rsidP="007D7201">
      <w:pPr>
        <w:pStyle w:val="Heading2"/>
      </w:pPr>
      <w:r w:rsidRPr="00D97A1E">
        <w:t>Cartesian Products</w:t>
      </w:r>
      <w:bookmarkEnd w:id="5"/>
    </w:p>
    <w:p w14:paraId="2859B91B" w14:textId="77777777" w:rsidR="007D7201" w:rsidRDefault="007D7201" w:rsidP="007D7201">
      <w:pPr>
        <w:rPr>
          <w:rFonts w:eastAsiaTheme="minorEastAsia"/>
        </w:rPr>
      </w:pPr>
      <w:r>
        <w:rPr>
          <w:rFonts w:eastAsiaTheme="minorEastAsia"/>
        </w:rPr>
        <w:t xml:space="preserve">The cartesian product of two relations contains all possible combinations of the two relations. For example, if a relation </w:t>
      </w:r>
      <m:oMath>
        <m:r>
          <w:rPr>
            <w:rFonts w:ascii="Cambria Math" w:eastAsiaTheme="minorEastAsia" w:hAnsi="Cambria Math"/>
          </w:rPr>
          <m:t>r</m:t>
        </m:r>
      </m:oMath>
      <w:r>
        <w:rPr>
          <w:rFonts w:eastAsiaTheme="minorEastAsia"/>
        </w:rPr>
        <w:t xml:space="preserve"> had 2 records and a relation </w:t>
      </w:r>
      <m:oMath>
        <m:r>
          <w:rPr>
            <w:rFonts w:ascii="Cambria Math" w:eastAsiaTheme="minorEastAsia" w:hAnsi="Cambria Math"/>
          </w:rPr>
          <m:t>s</m:t>
        </m:r>
      </m:oMath>
      <w:r>
        <w:rPr>
          <w:rFonts w:eastAsiaTheme="minorEastAsia"/>
        </w:rPr>
        <w:t xml:space="preserve"> had 4 records, the cartesian product </w:t>
      </w:r>
      <m:oMath>
        <m:r>
          <w:rPr>
            <w:rFonts w:ascii="Cambria Math" w:eastAsiaTheme="minorEastAsia" w:hAnsi="Cambria Math"/>
          </w:rPr>
          <m:t>r×s</m:t>
        </m:r>
      </m:oMath>
      <w:r>
        <w:rPr>
          <w:rFonts w:eastAsiaTheme="minorEastAsia"/>
        </w:rPr>
        <w:t xml:space="preserve"> would have 8 records.</w:t>
      </w:r>
    </w:p>
    <w:p w14:paraId="151F1541" w14:textId="77777777" w:rsidR="007D7201" w:rsidRDefault="007D7201" w:rsidP="007D7201">
      <w:pPr>
        <w:rPr>
          <w:rFonts w:eastAsiaTheme="minorEastAsia"/>
        </w:rPr>
      </w:pPr>
      <w:r>
        <w:rPr>
          <w:rFonts w:eastAsiaTheme="minorEastAsia"/>
        </w:rPr>
        <w:t>Cartesian products contain both valid and invalid data. For example, the cartesian product of a relation that contains information about students and a relation that contains information about departments will give us tuples that combine a student from one department with the department information of his own department and other departments as well. The latter information is worthless.</w:t>
      </w:r>
    </w:p>
    <w:p w14:paraId="647F2D49" w14:textId="1D0D2D3D" w:rsidR="007D7201" w:rsidRDefault="007D7201" w:rsidP="007D7201">
      <w:pPr>
        <w:rPr>
          <w:rFonts w:eastAsiaTheme="minorEastAsia"/>
        </w:rPr>
      </w:pPr>
      <w:r>
        <w:rPr>
          <w:rFonts w:eastAsiaTheme="minorEastAsia"/>
        </w:rPr>
        <w:t>We have other ways to join records like this, such as unions, where the records are simply added to one another and show</w:t>
      </w:r>
      <w:r w:rsidR="0076573F">
        <w:rPr>
          <w:rFonts w:eastAsiaTheme="minorEastAsia"/>
        </w:rPr>
        <w:t>n</w:t>
      </w:r>
      <w:r>
        <w:rPr>
          <w:rFonts w:eastAsiaTheme="minorEastAsia"/>
        </w:rPr>
        <w:t xml:space="preserve"> (common records shown only once), difference, where </w:t>
      </w:r>
      <m:oMath>
        <m:r>
          <w:rPr>
            <w:rFonts w:ascii="Cambria Math" w:eastAsiaTheme="minorEastAsia" w:hAnsi="Cambria Math"/>
          </w:rPr>
          <m:t>r-s</m:t>
        </m:r>
      </m:oMath>
      <w:r>
        <w:rPr>
          <w:rFonts w:eastAsiaTheme="minorEastAsia"/>
        </w:rPr>
        <w:t xml:space="preserve"> shows records present in </w:t>
      </w:r>
      <m:oMath>
        <m:r>
          <w:rPr>
            <w:rFonts w:ascii="Cambria Math" w:eastAsiaTheme="minorEastAsia" w:hAnsi="Cambria Math"/>
          </w:rPr>
          <m:t>r</m:t>
        </m:r>
      </m:oMath>
      <w:r>
        <w:rPr>
          <w:rFonts w:eastAsiaTheme="minorEastAsia"/>
        </w:rPr>
        <w:t xml:space="preserve"> but not in </w:t>
      </w:r>
      <m:oMath>
        <m:r>
          <w:rPr>
            <w:rFonts w:ascii="Cambria Math" w:eastAsiaTheme="minorEastAsia" w:hAnsi="Cambria Math"/>
          </w:rPr>
          <m:t>s</m:t>
        </m:r>
      </m:oMath>
      <w:r>
        <w:rPr>
          <w:rFonts w:eastAsiaTheme="minorEastAsia"/>
        </w:rPr>
        <w:t>, and intersections where only records present in both relations are shown.</w:t>
      </w:r>
    </w:p>
    <w:p w14:paraId="58374785" w14:textId="77777777" w:rsidR="007B5BF4" w:rsidRDefault="007B5BF4">
      <w:pPr>
        <w:rPr>
          <w:b/>
          <w:bCs/>
        </w:rPr>
      </w:pPr>
      <w:bookmarkStart w:id="6" w:name="_Toc49497443"/>
      <w:r>
        <w:br w:type="page"/>
      </w:r>
    </w:p>
    <w:p w14:paraId="7DF93F14" w14:textId="4B640C43" w:rsidR="007D7201" w:rsidRPr="00D97A1E" w:rsidRDefault="007D7201" w:rsidP="007D7201">
      <w:pPr>
        <w:pStyle w:val="Heading2"/>
      </w:pPr>
      <w:r w:rsidRPr="00D97A1E">
        <w:t>Natural Join</w:t>
      </w:r>
      <w:bookmarkEnd w:id="6"/>
    </w:p>
    <w:p w14:paraId="5DF5E23E" w14:textId="77777777" w:rsidR="007D7201" w:rsidRDefault="007D7201" w:rsidP="007D7201">
      <w:pPr>
        <w:rPr>
          <w:rFonts w:eastAsiaTheme="minorEastAsia"/>
        </w:rPr>
      </w:pPr>
      <w:r>
        <w:rPr>
          <w:rFonts w:eastAsiaTheme="minorEastAsia"/>
        </w:rPr>
        <w:t xml:space="preserve">In natural join, the tuples from a relation </w:t>
      </w:r>
      <m:oMath>
        <m:r>
          <w:rPr>
            <w:rFonts w:ascii="Cambria Math" w:eastAsiaTheme="minorEastAsia" w:hAnsi="Cambria Math"/>
          </w:rPr>
          <m:t>r</m:t>
        </m:r>
      </m:oMath>
      <w:r>
        <w:rPr>
          <w:rFonts w:eastAsiaTheme="minorEastAsia"/>
        </w:rPr>
        <w:t xml:space="preserve"> are checked against the tuples in a relation </w:t>
      </w:r>
      <m:oMath>
        <m:r>
          <w:rPr>
            <w:rFonts w:ascii="Cambria Math" w:eastAsiaTheme="minorEastAsia" w:hAnsi="Cambria Math"/>
          </w:rPr>
          <m:t>s</m:t>
        </m:r>
      </m:oMath>
      <w:r>
        <w:rPr>
          <w:rFonts w:eastAsiaTheme="minorEastAsia"/>
        </w:rPr>
        <w:t xml:space="preserve">. If the two relations have some common attribute and the values of those attributes are the same in both tuples, then the tuples are joint and shown. For example, a </w:t>
      </w:r>
      <w:r w:rsidRPr="007F19D2">
        <w:rPr>
          <w:rFonts w:ascii="Victor Mono Medium" w:eastAsiaTheme="minorEastAsia" w:hAnsi="Victor Mono Medium" w:cs="Courier New"/>
          <w:bCs/>
          <w:sz w:val="21"/>
          <w:szCs w:val="21"/>
        </w:rPr>
        <w:t>student</w:t>
      </w:r>
      <w:r>
        <w:rPr>
          <w:rFonts w:eastAsiaTheme="minorEastAsia"/>
        </w:rPr>
        <w:t xml:space="preserve"> relation could have one attribute named </w:t>
      </w:r>
      <w:r w:rsidRPr="007F19D2">
        <w:rPr>
          <w:rFonts w:ascii="Victor Mono Medium" w:eastAsiaTheme="minorEastAsia" w:hAnsi="Victor Mono Medium"/>
          <w:bCs/>
          <w:sz w:val="21"/>
          <w:szCs w:val="21"/>
        </w:rPr>
        <w:t>dept</w:t>
      </w:r>
      <w:r>
        <w:rPr>
          <w:rFonts w:eastAsiaTheme="minorEastAsia"/>
        </w:rPr>
        <w:t xml:space="preserve">. while a </w:t>
      </w:r>
      <w:r w:rsidRPr="007F19D2">
        <w:rPr>
          <w:rFonts w:ascii="Victor Mono Medium" w:eastAsiaTheme="minorEastAsia" w:hAnsi="Victor Mono Medium"/>
          <w:bCs/>
          <w:sz w:val="21"/>
          <w:szCs w:val="21"/>
        </w:rPr>
        <w:t>department</w:t>
      </w:r>
      <w:r>
        <w:rPr>
          <w:rFonts w:eastAsiaTheme="minorEastAsia"/>
        </w:rPr>
        <w:t xml:space="preserve"> relation could have the same attribute. A natural join would thus join all tuples from </w:t>
      </w:r>
      <w:r w:rsidRPr="007F19D2">
        <w:rPr>
          <w:rFonts w:ascii="Victor Mono Medium" w:eastAsiaTheme="minorEastAsia" w:hAnsi="Victor Mono Medium"/>
          <w:bCs/>
          <w:sz w:val="21"/>
          <w:szCs w:val="21"/>
        </w:rPr>
        <w:t>student</w:t>
      </w:r>
      <w:r>
        <w:rPr>
          <w:rFonts w:eastAsiaTheme="minorEastAsia"/>
        </w:rPr>
        <w:t xml:space="preserve"> with the data for their respective departments from </w:t>
      </w:r>
      <w:r w:rsidRPr="007F19D2">
        <w:rPr>
          <w:rFonts w:ascii="Victor Mono Medium" w:eastAsiaTheme="minorEastAsia" w:hAnsi="Victor Mono Medium"/>
          <w:bCs/>
          <w:sz w:val="21"/>
          <w:szCs w:val="21"/>
        </w:rPr>
        <w:t>department</w:t>
      </w:r>
      <w:r>
        <w:rPr>
          <w:rFonts w:eastAsiaTheme="minorEastAsia"/>
        </w:rPr>
        <w:t>. If there is more than one attribute common, both attributes must have the same value. No matter how many times the tuples appear in a relation (due to differences in other attributes not being considered), as long as the common attributes are the same in both relations, the tuples will be combined.</w:t>
      </w:r>
    </w:p>
    <w:p w14:paraId="1E0B0E94" w14:textId="77777777" w:rsidR="007D7201" w:rsidRPr="00547A99" w:rsidRDefault="007D7201" w:rsidP="007D7201"/>
    <w:p w14:paraId="244274DD" w14:textId="77777777" w:rsidR="007D7201" w:rsidRDefault="007D7201"/>
    <w:sectPr w:rsidR="007D7201"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9179325D-927D-429E-8B1E-2FC64F668B73}"/>
    <w:embedBold r:id="rId2" w:fontKey="{06A70C37-77CD-40BF-B773-9B23472A7FBF}"/>
    <w:embedItalic r:id="rId3" w:fontKey="{9B0BBC7D-767F-4965-9E4B-B80A9BF42648}"/>
    <w:embedBoldItalic r:id="rId4" w:fontKey="{D42D9BDD-7197-4386-A16F-7A7FB28249FA}"/>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5" w:fontKey="{B771B447-1B8F-4275-9B27-B285358791E2}"/>
    <w:embedBold r:id="rId6" w:fontKey="{46E873B4-675C-45D1-8CA2-A67649A30A2D}"/>
    <w:embedBoldItalic r:id="rId7" w:fontKey="{0DF02C5D-74A4-44B9-A212-77B94F19E791}"/>
  </w:font>
  <w:font w:name="Victor Mono Medium">
    <w:panose1 w:val="00000609000000000000"/>
    <w:charset w:val="00"/>
    <w:family w:val="modern"/>
    <w:pitch w:val="fixed"/>
    <w:sig w:usb0="20000287" w:usb1="00001801" w:usb2="00000000" w:usb3="00000000" w:csb0="0000019F" w:csb1="00000000"/>
    <w:embedRegular r:id="rId8" w:fontKey="{88F117EB-E6D3-4910-8C99-61FE310B04EB}"/>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0D41BF68-A939-424D-9F1E-6ACA28B0316C}"/>
    <w:embedItalic r:id="rId10" w:fontKey="{FCE8C5A5-7492-4C53-9AB0-C5B2B20D64CD}"/>
  </w:font>
  <w:font w:name="Calibri Light">
    <w:panose1 w:val="020F0302020204030204"/>
    <w:charset w:val="00"/>
    <w:family w:val="swiss"/>
    <w:pitch w:val="variable"/>
    <w:sig w:usb0="E4002EFF" w:usb1="C000247B" w:usb2="00000009" w:usb3="00000000" w:csb0="000001FF" w:csb1="00000000"/>
    <w:embedRegular r:id="rId11" w:fontKey="{08740386-2281-49E7-8A93-20BCE582C11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A29"/>
    <w:rsid w:val="00055F08"/>
    <w:rsid w:val="00074788"/>
    <w:rsid w:val="001103FA"/>
    <w:rsid w:val="001310BF"/>
    <w:rsid w:val="00236ADC"/>
    <w:rsid w:val="0025225E"/>
    <w:rsid w:val="00334641"/>
    <w:rsid w:val="0037649D"/>
    <w:rsid w:val="003A5F38"/>
    <w:rsid w:val="003D53BE"/>
    <w:rsid w:val="0040489D"/>
    <w:rsid w:val="005C45AC"/>
    <w:rsid w:val="006D623D"/>
    <w:rsid w:val="0076573F"/>
    <w:rsid w:val="007B5BF4"/>
    <w:rsid w:val="007D7201"/>
    <w:rsid w:val="00A24A29"/>
    <w:rsid w:val="00A724ED"/>
    <w:rsid w:val="00AA5BE0"/>
    <w:rsid w:val="00AB477F"/>
    <w:rsid w:val="00B41707"/>
    <w:rsid w:val="00C40076"/>
    <w:rsid w:val="00D66BE6"/>
    <w:rsid w:val="00D66C73"/>
    <w:rsid w:val="00E26634"/>
    <w:rsid w:val="00E71AC3"/>
    <w:rsid w:val="00F738B7"/>
    <w:rsid w:val="00F80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058616F1"/>
  <w15:chartTrackingRefBased/>
  <w15:docId w15:val="{99ED8515-D46F-419E-9607-DDDDB6B1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936"/>
    <w:rPr>
      <w:rFonts w:ascii="Manrope" w:hAnsi="Manrope"/>
      <w:color w:val="FFFFFF" w:themeColor="background1"/>
      <w:lang w:val="en-GB"/>
    </w:rPr>
  </w:style>
  <w:style w:type="paragraph" w:styleId="Heading1">
    <w:name w:val="heading 1"/>
    <w:basedOn w:val="Normal"/>
    <w:next w:val="Normal"/>
    <w:link w:val="Heading1Char"/>
    <w:uiPriority w:val="9"/>
    <w:qFormat/>
    <w:rsid w:val="00F80936"/>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8093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0936"/>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F80936"/>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4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80936"/>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F80936"/>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F80936"/>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F80936"/>
    <w:pPr>
      <w:outlineLvl w:val="9"/>
    </w:pPr>
    <w:rPr>
      <w:b w:val="0"/>
    </w:rPr>
  </w:style>
  <w:style w:type="paragraph" w:styleId="TOC2">
    <w:name w:val="toc 2"/>
    <w:basedOn w:val="Normal"/>
    <w:next w:val="Normal"/>
    <w:autoRedefine/>
    <w:uiPriority w:val="39"/>
    <w:unhideWhenUsed/>
    <w:rsid w:val="00F80936"/>
    <w:pPr>
      <w:ind w:left="238"/>
    </w:pPr>
  </w:style>
  <w:style w:type="paragraph" w:styleId="TOC3">
    <w:name w:val="toc 3"/>
    <w:basedOn w:val="Normal"/>
    <w:next w:val="Normal"/>
    <w:autoRedefine/>
    <w:uiPriority w:val="39"/>
    <w:unhideWhenUsed/>
    <w:rsid w:val="00F80936"/>
    <w:pPr>
      <w:ind w:left="482"/>
    </w:pPr>
  </w:style>
  <w:style w:type="character" w:styleId="Hyperlink">
    <w:name w:val="Hyperlink"/>
    <w:basedOn w:val="DefaultParagraphFont"/>
    <w:uiPriority w:val="99"/>
    <w:unhideWhenUsed/>
    <w:rsid w:val="007D7201"/>
    <w:rPr>
      <w:color w:val="0563C1" w:themeColor="hyperlink"/>
      <w:u w:val="single"/>
    </w:rPr>
  </w:style>
  <w:style w:type="character" w:customStyle="1" w:styleId="Heading4Char">
    <w:name w:val="Heading 4 Char"/>
    <w:basedOn w:val="DefaultParagraphFont"/>
    <w:link w:val="Heading4"/>
    <w:uiPriority w:val="9"/>
    <w:semiHidden/>
    <w:rsid w:val="00F80936"/>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F80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